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42B5B">
      <w:pPr>
        <w:pStyle w:val="2"/>
        <w:jc w:val="center"/>
        <w:rPr>
          <w:rFonts w:hint="eastAsia" w:ascii="方正公文小标宋" w:hAnsi="方正公文小标宋" w:eastAsia="方正公文小标宋" w:cs="方正公文小标宋"/>
          <w:b w:val="0"/>
          <w:bCs w:val="0"/>
          <w:sz w:val="48"/>
          <w:szCs w:val="56"/>
        </w:rPr>
      </w:pPr>
      <w:r>
        <w:rPr>
          <w:rFonts w:hint="eastAsia" w:ascii="方正公文小标宋" w:hAnsi="方正公文小标宋" w:eastAsia="方正公文小标宋" w:cs="方正公文小标宋"/>
          <w:b w:val="0"/>
          <w:bCs w:val="0"/>
          <w:sz w:val="48"/>
          <w:szCs w:val="56"/>
        </w:rPr>
        <w:t>中小学心理健康教育课程标准</w:t>
      </w:r>
    </w:p>
    <w:p w14:paraId="24FE43A4">
      <w:pPr>
        <w:pStyle w:val="2"/>
        <w:jc w:val="center"/>
        <w:rPr>
          <w:rFonts w:hint="eastAsia"/>
          <w:sz w:val="40"/>
          <w:szCs w:val="48"/>
        </w:rPr>
      </w:pPr>
      <w:r>
        <w:rPr>
          <w:rFonts w:hint="eastAsia"/>
          <w:sz w:val="40"/>
          <w:szCs w:val="48"/>
        </w:rPr>
        <w:t>（2026年修订</w:t>
      </w:r>
      <w:r>
        <w:rPr>
          <w:rFonts w:hint="eastAsia"/>
          <w:sz w:val="40"/>
          <w:szCs w:val="48"/>
          <w:lang w:val="en-US" w:eastAsia="zh-CN"/>
        </w:rPr>
        <w:t>_瓮安县心理学会</w:t>
      </w:r>
      <w:r>
        <w:rPr>
          <w:rFonts w:hint="eastAsia"/>
          <w:sz w:val="40"/>
          <w:szCs w:val="48"/>
        </w:rPr>
        <w:t>版</w:t>
      </w:r>
      <w:r>
        <w:rPr>
          <w:rFonts w:hint="eastAsia"/>
          <w:sz w:val="40"/>
          <w:szCs w:val="48"/>
        </w:rPr>
        <w:t>）</w:t>
      </w:r>
    </w:p>
    <w:p w14:paraId="5A816049">
      <w:pPr>
        <w:pStyle w:val="2"/>
        <w:jc w:val="center"/>
        <w:rPr>
          <w:rFonts w:hint="eastAsia" w:ascii="黑体" w:hAnsi="黑体" w:eastAsia="黑体" w:cs="黑体"/>
          <w:sz w:val="24"/>
          <w:szCs w:val="32"/>
        </w:rPr>
      </w:pPr>
      <w:r>
        <w:rPr>
          <w:rFonts w:hint="eastAsia" w:ascii="黑体" w:hAnsi="黑体" w:eastAsia="黑体" w:cs="黑体"/>
          <w:sz w:val="24"/>
          <w:szCs w:val="32"/>
        </w:rPr>
        <w:t>含教学指南、课时安排与实施保障</w:t>
      </w:r>
      <w:bookmarkStart w:id="0" w:name="_GoBack"/>
      <w:bookmarkEnd w:id="0"/>
    </w:p>
    <w:p w14:paraId="4365079F">
      <w:pPr>
        <w:pStyle w:val="2"/>
        <w:rPr>
          <w:rFonts w:hint="eastAsia"/>
        </w:rPr>
      </w:pPr>
    </w:p>
    <w:p w14:paraId="7A8D50CA">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本标准根据《中国教育现代化2035》《"健康中国2030"规划纲要》《全面加强和改进新时代学生心理健康工作专项行动计划（2023-2025年）》等文件精神，结合近年来心理健康教育工作实践与发展需求，对2012年版《中小学心理健康教育指导纲要》进行了全面修订与升级，旨在构建符合新时代要求的心理健康教育体系。</w:t>
      </w:r>
    </w:p>
    <w:p w14:paraId="10ABBC7F">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p>
    <w:p w14:paraId="37F93678">
      <w:pPr>
        <w:pStyle w:val="2"/>
        <w:jc w:val="left"/>
        <w:rPr>
          <w:rFonts w:hint="eastAsia" w:ascii="方正仿宋_GB2312" w:hAnsi="方正仿宋_GB2312" w:eastAsia="方正仿宋_GB2312" w:cs="方正仿宋_GB2312"/>
          <w:sz w:val="24"/>
          <w:szCs w:val="32"/>
        </w:rPr>
      </w:pPr>
      <w:r>
        <w:rPr>
          <w:rFonts w:hint="eastAsia" w:ascii="黑体" w:hAnsi="黑体" w:eastAsia="黑体" w:cs="黑体"/>
          <w:sz w:val="28"/>
          <w:szCs w:val="36"/>
        </w:rPr>
        <w:t>一、前言</w:t>
      </w:r>
    </w:p>
    <w:p w14:paraId="731191AC">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心理健康教育是提高中小学生心理素质、促进其身心全面和谐发展的教育，是落实立德树人根本任务、实施素质教育的重要组成部分。为贯彻党的二十大精神，落实《"健康中国2030"规划纲要》要求，本课程旨在培养学生积极心理品质，增强心理调适能力，发展核心素养，为培养德智体美劳全面发展的社会主义建设者和接班人奠定坚实心理基础。</w:t>
      </w:r>
    </w:p>
    <w:p w14:paraId="0793C624">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新时代背景下，中小学生心理健康面临新的挑战与机遇。本标准</w:t>
      </w:r>
      <w:r>
        <w:rPr>
          <w:rFonts w:hint="eastAsia" w:ascii="方正仿宋_GB2312" w:hAnsi="方正仿宋_GB2312" w:eastAsia="方正仿宋_GB2312" w:cs="方正仿宋_GB2312"/>
          <w:b/>
          <w:bCs/>
          <w:sz w:val="24"/>
          <w:szCs w:val="32"/>
        </w:rPr>
        <w:t>坚持以学生发展为中心，遵循教育规律和学生身心发展规律，强化家校社协同育人，全面提升心理健康教育质量，服务学生健康成长与幸福生活</w:t>
      </w:r>
      <w:r>
        <w:rPr>
          <w:rFonts w:hint="eastAsia" w:ascii="方正仿宋_GB2312" w:hAnsi="方正仿宋_GB2312" w:eastAsia="方正仿宋_GB2312" w:cs="方正仿宋_GB2312"/>
          <w:sz w:val="24"/>
          <w:szCs w:val="32"/>
        </w:rPr>
        <w:t>。</w:t>
      </w:r>
    </w:p>
    <w:p w14:paraId="57FFE788">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p>
    <w:p w14:paraId="4C17BE06">
      <w:pPr>
        <w:pStyle w:val="2"/>
        <w:jc w:val="left"/>
        <w:rPr>
          <w:rFonts w:hint="eastAsia" w:ascii="黑体" w:hAnsi="黑体" w:eastAsia="黑体" w:cs="黑体"/>
          <w:sz w:val="28"/>
          <w:szCs w:val="36"/>
        </w:rPr>
      </w:pPr>
      <w:r>
        <w:rPr>
          <w:rFonts w:hint="eastAsia" w:ascii="黑体" w:hAnsi="黑体" w:eastAsia="黑体" w:cs="黑体"/>
          <w:sz w:val="28"/>
          <w:szCs w:val="36"/>
        </w:rPr>
        <w:t>二、课程性质与基本理念</w:t>
      </w:r>
    </w:p>
    <w:p w14:paraId="3B5D1257">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（一）课程性质</w:t>
      </w:r>
    </w:p>
    <w:p w14:paraId="51F0D389">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心理健康教育是一门以培养学生良好心理素质、促进身心健康发展为目标的综合性、实践性课程，具有发展性、预防性和干预性功能，是学校育人工作的关键环节。本课程与德育、智育、体育、美育、劳动教育相互融合，共同促进学生全面发展。</w:t>
      </w:r>
    </w:p>
    <w:p w14:paraId="3B8937A6">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（二）基本理念</w:t>
      </w:r>
    </w:p>
    <w:p w14:paraId="5270EFD3">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育人为本，全面发展</w:t>
      </w:r>
      <w:r>
        <w:rPr>
          <w:rFonts w:hint="eastAsia" w:ascii="方正仿宋_GB2312" w:hAnsi="方正仿宋_GB2312" w:eastAsia="方正仿宋_GB2312" w:cs="方正仿宋_GB2312"/>
          <w:sz w:val="24"/>
          <w:szCs w:val="32"/>
        </w:rPr>
        <w:t>：坚持立德树人，以学生全面发展为中心，关注其心理成长需求，培养担当民族复兴大任的时代新人。</w:t>
      </w:r>
    </w:p>
    <w:p w14:paraId="210BDC14">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预防为主，干预及时</w:t>
      </w:r>
      <w:r>
        <w:rPr>
          <w:rFonts w:hint="eastAsia" w:ascii="方正仿宋_GB2312" w:hAnsi="方正仿宋_GB2312" w:eastAsia="方正仿宋_GB2312" w:cs="方正仿宋_GB2312"/>
          <w:sz w:val="24"/>
          <w:szCs w:val="32"/>
        </w:rPr>
        <w:t>：注重发展性、预防性教育，建立心理危机预警与干预机制，构建全员、全程、全方位的心理健康教育工作格局。</w:t>
      </w:r>
    </w:p>
    <w:p w14:paraId="3DD81A99">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面向全体，关注个体</w:t>
      </w:r>
      <w:r>
        <w:rPr>
          <w:rFonts w:hint="eastAsia" w:ascii="方正仿宋_GB2312" w:hAnsi="方正仿宋_GB2312" w:eastAsia="方正仿宋_GB2312" w:cs="方正仿宋_GB2312"/>
          <w:sz w:val="24"/>
          <w:szCs w:val="32"/>
        </w:rPr>
        <w:t>：关注每一位学生，尊重个体差异，注重因材施教，特别关注留守儿童、困境儿童等特殊群体学生心理健康。</w:t>
      </w:r>
    </w:p>
    <w:p w14:paraId="77585ADA">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实践导向，活动育人</w:t>
      </w:r>
      <w:r>
        <w:rPr>
          <w:rFonts w:hint="eastAsia" w:ascii="方正仿宋_GB2312" w:hAnsi="方正仿宋_GB2312" w:eastAsia="方正仿宋_GB2312" w:cs="方正仿宋_GB2312"/>
          <w:sz w:val="24"/>
          <w:szCs w:val="32"/>
        </w:rPr>
        <w:t>：以体验式、互动式活动为主，避免学科化、知识化倾向，强化情境创设与情感体验。</w:t>
      </w:r>
    </w:p>
    <w:p w14:paraId="0C7B6AF4">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协同育人，专业支撑</w:t>
      </w:r>
      <w:r>
        <w:rPr>
          <w:rFonts w:hint="eastAsia" w:ascii="方正仿宋_GB2312" w:hAnsi="方正仿宋_GB2312" w:eastAsia="方正仿宋_GB2312" w:cs="方正仿宋_GB2312"/>
          <w:sz w:val="24"/>
          <w:szCs w:val="32"/>
        </w:rPr>
        <w:t>：整合学校、家庭与社会资源，强化医教结合、家校社协同，加强专业队伍建设，形成心理健康教育合力。</w:t>
      </w:r>
    </w:p>
    <w:p w14:paraId="36BB7F33">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数字赋能，创新发展</w:t>
      </w:r>
      <w:r>
        <w:rPr>
          <w:rFonts w:hint="eastAsia" w:ascii="方正仿宋_GB2312" w:hAnsi="方正仿宋_GB2312" w:eastAsia="方正仿宋_GB2312" w:cs="方正仿宋_GB2312"/>
          <w:sz w:val="24"/>
          <w:szCs w:val="32"/>
        </w:rPr>
        <w:t>：合理运用现代信息技术，建设心理健康教育数字化资源，提高心理健康教育的科学性、针对性与实效性。</w:t>
      </w:r>
    </w:p>
    <w:p w14:paraId="5DA127DA">
      <w:pPr>
        <w:pStyle w:val="2"/>
        <w:jc w:val="left"/>
        <w:rPr>
          <w:rFonts w:hint="eastAsia" w:ascii="黑体" w:hAnsi="黑体" w:eastAsia="黑体" w:cs="黑体"/>
          <w:sz w:val="28"/>
          <w:szCs w:val="36"/>
        </w:rPr>
      </w:pPr>
      <w:r>
        <w:rPr>
          <w:rFonts w:hint="eastAsia" w:ascii="黑体" w:hAnsi="黑体" w:eastAsia="黑体" w:cs="黑体"/>
          <w:sz w:val="28"/>
          <w:szCs w:val="36"/>
        </w:rPr>
        <w:t>三、课程目标</w:t>
      </w:r>
    </w:p>
    <w:p w14:paraId="0B8D71A3">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（一）总目标</w:t>
      </w:r>
    </w:p>
    <w:p w14:paraId="344265A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提高全体学生的心理素质，培养积极乐观、健康向上的心理品质，开发心理潜能，增强心理韧性，提升情绪管理、人际交往、社会适应与生涯发展能力，促进学生身心和谐可持续发展，为终身发展奠定基础。</w:t>
      </w:r>
    </w:p>
    <w:p w14:paraId="21FC955F">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（二）核心素养目标</w:t>
      </w:r>
    </w:p>
    <w:p w14:paraId="3CDE25D2">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心理健康教育课程着重培养学生以下核心素养：</w:t>
      </w:r>
    </w:p>
    <w:p w14:paraId="0436039F">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心理认知与自我发展</w:t>
      </w:r>
      <w:r>
        <w:rPr>
          <w:rFonts w:hint="eastAsia" w:ascii="方正仿宋_GB2312" w:hAnsi="方正仿宋_GB2312" w:eastAsia="方正仿宋_GB2312" w:cs="方正仿宋_GB2312"/>
          <w:sz w:val="24"/>
          <w:szCs w:val="32"/>
        </w:rPr>
        <w:t>：正确认识自我，悦纳自我，形成积极自我概念，具备自我反思与成长能力。</w:t>
      </w:r>
    </w:p>
    <w:p w14:paraId="3602DABB">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情绪管理与心理调适</w:t>
      </w:r>
      <w:r>
        <w:rPr>
          <w:rFonts w:hint="eastAsia" w:ascii="方正仿宋_GB2312" w:hAnsi="方正仿宋_GB2312" w:eastAsia="方正仿宋_GB2312" w:cs="方正仿宋_GB2312"/>
          <w:sz w:val="24"/>
          <w:szCs w:val="32"/>
        </w:rPr>
        <w:t>：识别、表达与调节情绪，培养积极情绪，有效应对压力与挫折。</w:t>
      </w:r>
    </w:p>
    <w:p w14:paraId="41A244C2">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人际交往与社会适应</w:t>
      </w:r>
      <w:r>
        <w:rPr>
          <w:rFonts w:hint="eastAsia" w:ascii="方正仿宋_GB2312" w:hAnsi="方正仿宋_GB2312" w:eastAsia="方正仿宋_GB2312" w:cs="方正仿宋_GB2312"/>
          <w:sz w:val="24"/>
          <w:szCs w:val="32"/>
        </w:rPr>
        <w:t>：建立良好人际关系，理解尊重他人，具备团队合作能力，适应社会环境变化。</w:t>
      </w:r>
    </w:p>
    <w:p w14:paraId="2F919215">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学习管理与生涯发展</w:t>
      </w:r>
      <w:r>
        <w:rPr>
          <w:rFonts w:hint="eastAsia" w:ascii="方正仿宋_GB2312" w:hAnsi="方正仿宋_GB2312" w:eastAsia="方正仿宋_GB2312" w:cs="方正仿宋_GB2312"/>
          <w:sz w:val="24"/>
          <w:szCs w:val="32"/>
        </w:rPr>
        <w:t>：掌握有效学习策略，激发学习动力，初步具备生涯规划意识与能力。</w:t>
      </w:r>
    </w:p>
    <w:p w14:paraId="5E36508C">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心理韧性与社会责任</w:t>
      </w:r>
      <w:r>
        <w:rPr>
          <w:rFonts w:hint="eastAsia" w:ascii="方正仿宋_GB2312" w:hAnsi="方正仿宋_GB2312" w:eastAsia="方正仿宋_GB2312" w:cs="方正仿宋_GB2312"/>
          <w:sz w:val="24"/>
          <w:szCs w:val="32"/>
        </w:rPr>
        <w:t>：培养坚韧品格，勇于面对挑战，认识生命价值，树立社会责任意识。</w:t>
      </w:r>
    </w:p>
    <w:p w14:paraId="03F8E7DF">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（三）学段目标</w:t>
      </w:r>
    </w:p>
    <w:p w14:paraId="01BDF430">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小学低年级</w:t>
      </w:r>
      <w:r>
        <w:rPr>
          <w:rFonts w:hint="eastAsia" w:ascii="方正仿宋_GB2312" w:hAnsi="方正仿宋_GB2312" w:eastAsia="方正仿宋_GB2312" w:cs="方正仿宋_GB2312"/>
          <w:sz w:val="24"/>
          <w:szCs w:val="32"/>
        </w:rPr>
        <w:t>（1-2年级）：适应学校生活，树立规则意识，培养学习习惯与交往能力，初步认识基本情绪。</w:t>
      </w:r>
    </w:p>
    <w:p w14:paraId="536D6934">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小学中年级</w:t>
      </w:r>
      <w:r>
        <w:rPr>
          <w:rFonts w:hint="eastAsia" w:ascii="方正仿宋_GB2312" w:hAnsi="方正仿宋_GB2312" w:eastAsia="方正仿宋_GB2312" w:cs="方正仿宋_GB2312"/>
          <w:sz w:val="24"/>
          <w:szCs w:val="32"/>
        </w:rPr>
        <w:t>（3-4年级）：初步认识自我，培养学习兴趣与情绪表达能力，建立集体归属感。</w:t>
      </w:r>
    </w:p>
    <w:p w14:paraId="7EE672A4">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小学高年级</w:t>
      </w:r>
      <w:r>
        <w:rPr>
          <w:rFonts w:hint="eastAsia" w:ascii="方正仿宋_GB2312" w:hAnsi="方正仿宋_GB2312" w:eastAsia="方正仿宋_GB2312" w:cs="方正仿宋_GB2312"/>
          <w:sz w:val="24"/>
          <w:szCs w:val="32"/>
        </w:rPr>
        <w:t>（5-6年级）：悦纳自我，了解青春期变化，培养解决问题与抗挫折能力，树立正确的学习观与友谊观。</w:t>
      </w:r>
    </w:p>
    <w:p w14:paraId="4B97412C">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初中阶段</w:t>
      </w:r>
      <w:r>
        <w:rPr>
          <w:rFonts w:hint="eastAsia" w:ascii="方正仿宋_GB2312" w:hAnsi="方正仿宋_GB2312" w:eastAsia="方正仿宋_GB2312" w:cs="方正仿宋_GB2312"/>
          <w:sz w:val="24"/>
          <w:szCs w:val="32"/>
        </w:rPr>
        <w:t>（7-9年级）：客观评价自我，掌握学习方法与人际技巧，初步进行生涯规划，培养应对青春期心理变化的调适能力。</w:t>
      </w:r>
    </w:p>
    <w:p w14:paraId="3007BDA8">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b/>
          <w:bCs/>
          <w:sz w:val="24"/>
          <w:szCs w:val="32"/>
        </w:rPr>
        <w:t>高中阶段</w:t>
      </w:r>
      <w:r>
        <w:rPr>
          <w:rFonts w:hint="eastAsia" w:ascii="方正仿宋_GB2312" w:hAnsi="方正仿宋_GB2312" w:eastAsia="方正仿宋_GB2312" w:cs="方正仿宋_GB2312"/>
          <w:sz w:val="24"/>
          <w:szCs w:val="32"/>
        </w:rPr>
        <w:t>（10-12年级）：树立正确三观，提升学习策略与创新能力，明确职业志向与社会责任，培养应对压力与生涯选择的能力。</w:t>
      </w:r>
    </w:p>
    <w:p w14:paraId="31773529">
      <w:pPr>
        <w:pStyle w:val="2"/>
        <w:jc w:val="left"/>
        <w:rPr>
          <w:rFonts w:hint="eastAsia" w:ascii="方正仿宋_GB2312" w:hAnsi="方正仿宋_GB2312" w:eastAsia="方正仿宋_GB2312" w:cs="方正仿宋_GB2312"/>
          <w:sz w:val="24"/>
          <w:szCs w:val="32"/>
        </w:rPr>
      </w:pPr>
      <w:r>
        <w:rPr>
          <w:rFonts w:hint="eastAsia" w:ascii="黑体" w:hAnsi="黑体" w:eastAsia="黑体" w:cs="黑体"/>
          <w:sz w:val="28"/>
          <w:szCs w:val="36"/>
        </w:rPr>
        <w:t>四、学段教学内容与实施建议</w:t>
      </w:r>
    </w:p>
    <w:p w14:paraId="6FD24DE7">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说明：下表为各学段教学主题与实施建议。各学校可根据实际情况进行适当调整，确保教学内容符合学生发展需求。标有※的为2026年新增或修订内容。</w:t>
      </w:r>
    </w:p>
    <w:p w14:paraId="0021452C">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p>
    <w:p w14:paraId="3F531137">
      <w:pPr>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br w:type="page"/>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244"/>
        <w:gridCol w:w="2929"/>
        <w:gridCol w:w="3257"/>
        <w:gridCol w:w="1348"/>
      </w:tblGrid>
      <w:tr w14:paraId="46E2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220" w:hRule="atLeast"/>
        </w:trPr>
        <w:tc>
          <w:tcPr>
            <w:tcW w:w="1244" w:type="dxa"/>
            <w:vAlign w:val="center"/>
          </w:tcPr>
          <w:p w14:paraId="2A791C26">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学段</w:t>
            </w:r>
          </w:p>
        </w:tc>
        <w:tc>
          <w:tcPr>
            <w:tcW w:w="2929" w:type="dxa"/>
            <w:vAlign w:val="center"/>
          </w:tcPr>
          <w:p w14:paraId="3EAB8F22">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教学主题（示例）</w:t>
            </w:r>
          </w:p>
        </w:tc>
        <w:tc>
          <w:tcPr>
            <w:tcW w:w="3257" w:type="dxa"/>
            <w:vAlign w:val="center"/>
          </w:tcPr>
          <w:p w14:paraId="58834160">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教学形式建议</w:t>
            </w:r>
          </w:p>
        </w:tc>
        <w:tc>
          <w:tcPr>
            <w:tcW w:w="1348" w:type="dxa"/>
            <w:vAlign w:val="center"/>
          </w:tcPr>
          <w:p w14:paraId="01A16286">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课时安排</w:t>
            </w:r>
          </w:p>
        </w:tc>
      </w:tr>
      <w:tr w14:paraId="6AF0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restart"/>
            <w:vAlign w:val="center"/>
          </w:tcPr>
          <w:p w14:paraId="2D1CBD98">
            <w:pPr>
              <w:pStyle w:val="2"/>
              <w:keepNext w:val="0"/>
              <w:keepLines w:val="0"/>
              <w:pageBreakBefore w:val="0"/>
              <w:widowControl w:val="0"/>
              <w:kinsoku/>
              <w:wordWrap/>
              <w:overflowPunct/>
              <w:topLinePunct w:val="0"/>
              <w:autoSpaceDE/>
              <w:autoSpaceDN/>
              <w:bidi w:val="0"/>
              <w:adjustRightInd/>
              <w:snapToGrid/>
              <w:jc w:val="both"/>
              <w:textAlignment w:val="auto"/>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t>小学低年级</w:t>
            </w:r>
          </w:p>
          <w:p w14:paraId="4F4F7A90">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(1-2年级)</w:t>
            </w:r>
          </w:p>
        </w:tc>
        <w:tc>
          <w:tcPr>
            <w:tcW w:w="2929" w:type="dxa"/>
          </w:tcPr>
          <w:p w14:paraId="0F5AFA2F">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1. 我是小学生啦（适应）</w:t>
            </w:r>
          </w:p>
        </w:tc>
        <w:tc>
          <w:tcPr>
            <w:tcW w:w="3257" w:type="dxa"/>
          </w:tcPr>
          <w:p w14:paraId="46EB1149">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游戏、绘本阅读、角色扮演、团体活动</w:t>
            </w:r>
          </w:p>
        </w:tc>
        <w:tc>
          <w:tcPr>
            <w:tcW w:w="1348" w:type="dxa"/>
            <w:vMerge w:val="restart"/>
            <w:vAlign w:val="center"/>
          </w:tcPr>
          <w:p w14:paraId="2403BF95">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每学期≥9课时</w:t>
            </w:r>
          </w:p>
          <w:p w14:paraId="5FD251D5">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（每月约2课时）</w:t>
            </w:r>
          </w:p>
          <w:p w14:paraId="598F0B24">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建议纳入校本课程统筹安排</w:t>
            </w:r>
          </w:p>
          <w:p w14:paraId="243A54A1">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p>
        </w:tc>
      </w:tr>
      <w:tr w14:paraId="56DB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58304E77">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295A0F4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2. 学习真有趣（习惯）</w:t>
            </w:r>
          </w:p>
        </w:tc>
        <w:tc>
          <w:tcPr>
            <w:tcW w:w="3257" w:type="dxa"/>
          </w:tcPr>
          <w:p w14:paraId="36A04473">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故事教学、行为训练、情景模拟</w:t>
            </w:r>
          </w:p>
        </w:tc>
        <w:tc>
          <w:tcPr>
            <w:tcW w:w="1348" w:type="dxa"/>
            <w:vMerge w:val="continue"/>
            <w:tcBorders/>
          </w:tcPr>
          <w:p w14:paraId="1132D1B3">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6C3C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26FA859F">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1F9E1D0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3. 你好，朋友（交往）</w:t>
            </w:r>
          </w:p>
        </w:tc>
        <w:tc>
          <w:tcPr>
            <w:tcW w:w="3257" w:type="dxa"/>
          </w:tcPr>
          <w:p w14:paraId="46F286B2">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合作游戏、情景演练、分享交流</w:t>
            </w:r>
          </w:p>
        </w:tc>
        <w:tc>
          <w:tcPr>
            <w:tcW w:w="1348" w:type="dxa"/>
            <w:vMerge w:val="continue"/>
            <w:tcBorders/>
          </w:tcPr>
          <w:p w14:paraId="56A4726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4B15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01163221">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7A07711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4. 我的情绪小怪兽（情绪）</w:t>
            </w:r>
          </w:p>
        </w:tc>
        <w:tc>
          <w:tcPr>
            <w:tcW w:w="3257" w:type="dxa"/>
          </w:tcPr>
          <w:p w14:paraId="1126E188">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情绪绘本、表情识别游戏、放松训练</w:t>
            </w:r>
          </w:p>
        </w:tc>
        <w:tc>
          <w:tcPr>
            <w:tcW w:w="1348" w:type="dxa"/>
            <w:vMerge w:val="continue"/>
            <w:tcBorders/>
          </w:tcPr>
          <w:p w14:paraId="40947E0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4C0F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570654E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4129AC4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5. 我是时间小主人（规则）</w:t>
            </w:r>
          </w:p>
        </w:tc>
        <w:tc>
          <w:tcPr>
            <w:tcW w:w="3257" w:type="dxa"/>
          </w:tcPr>
          <w:p w14:paraId="2264A44A">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时间管理游戏、日常规划练习</w:t>
            </w:r>
          </w:p>
        </w:tc>
        <w:tc>
          <w:tcPr>
            <w:tcW w:w="1348" w:type="dxa"/>
            <w:vMerge w:val="continue"/>
            <w:tcBorders/>
          </w:tcPr>
          <w:p w14:paraId="4DAE624B">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4737B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00CF77A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621B6F54">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6. 安全伴我行（安全教育）※</w:t>
            </w:r>
          </w:p>
        </w:tc>
        <w:tc>
          <w:tcPr>
            <w:tcW w:w="3257" w:type="dxa"/>
          </w:tcPr>
          <w:p w14:paraId="0262A581">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安全教育游戏、情景演练、动画教学</w:t>
            </w:r>
          </w:p>
        </w:tc>
        <w:tc>
          <w:tcPr>
            <w:tcW w:w="1348" w:type="dxa"/>
            <w:vMerge w:val="continue"/>
            <w:tcBorders/>
          </w:tcPr>
          <w:p w14:paraId="21A96E1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49B9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restart"/>
            <w:vAlign w:val="center"/>
          </w:tcPr>
          <w:p w14:paraId="3B834836">
            <w:pPr>
              <w:pStyle w:val="2"/>
              <w:keepNext w:val="0"/>
              <w:keepLines w:val="0"/>
              <w:pageBreakBefore w:val="0"/>
              <w:widowControl w:val="0"/>
              <w:kinsoku/>
              <w:wordWrap/>
              <w:overflowPunct/>
              <w:topLinePunct w:val="0"/>
              <w:autoSpaceDE/>
              <w:autoSpaceDN/>
              <w:bidi w:val="0"/>
              <w:adjustRightInd/>
              <w:snapToGrid/>
              <w:jc w:val="both"/>
              <w:textAlignment w:val="auto"/>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t>小学中年级</w:t>
            </w:r>
          </w:p>
          <w:p w14:paraId="043935E0">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(3-4年级)</w:t>
            </w:r>
          </w:p>
        </w:tc>
        <w:tc>
          <w:tcPr>
            <w:tcW w:w="2929" w:type="dxa"/>
          </w:tcPr>
          <w:p w14:paraId="7E8619C2">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1. 独特的我（自我认识）</w:t>
            </w:r>
          </w:p>
        </w:tc>
        <w:tc>
          <w:tcPr>
            <w:tcW w:w="3257" w:type="dxa"/>
          </w:tcPr>
          <w:p w14:paraId="3470EE0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团体辅导、心理绘画、自我探索活动</w:t>
            </w:r>
          </w:p>
        </w:tc>
        <w:tc>
          <w:tcPr>
            <w:tcW w:w="1348" w:type="dxa"/>
            <w:vMerge w:val="restart"/>
            <w:vAlign w:val="center"/>
          </w:tcPr>
          <w:p w14:paraId="3EA78F8A">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每学期≥9课时</w:t>
            </w:r>
          </w:p>
          <w:p w14:paraId="7FE3667B">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（建议设为校本必修课程）</w:t>
            </w:r>
          </w:p>
          <w:p w14:paraId="671A643A">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p>
        </w:tc>
      </w:tr>
      <w:tr w14:paraId="5EE9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0042363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1EA1357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2. 学习的乐趣（兴趣）</w:t>
            </w:r>
          </w:p>
        </w:tc>
        <w:tc>
          <w:tcPr>
            <w:tcW w:w="3257" w:type="dxa"/>
          </w:tcPr>
          <w:p w14:paraId="0CAC282F">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探究式学习、兴趣小组、成果展示</w:t>
            </w:r>
          </w:p>
        </w:tc>
        <w:tc>
          <w:tcPr>
            <w:tcW w:w="1348" w:type="dxa"/>
            <w:vMerge w:val="continue"/>
            <w:tcBorders/>
          </w:tcPr>
          <w:p w14:paraId="6832AE6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9EB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5812D017">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1FA5861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3. 情绪红绿灯（表达）</w:t>
            </w:r>
          </w:p>
        </w:tc>
        <w:tc>
          <w:tcPr>
            <w:tcW w:w="3257" w:type="dxa"/>
          </w:tcPr>
          <w:p w14:paraId="463CCC21">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情绪词汇学习、表达训练、情绪日记</w:t>
            </w:r>
          </w:p>
        </w:tc>
        <w:tc>
          <w:tcPr>
            <w:tcW w:w="1348" w:type="dxa"/>
            <w:vMerge w:val="continue"/>
            <w:tcBorders/>
          </w:tcPr>
          <w:p w14:paraId="68D52A9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E20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68CF65FC">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32226A2C">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4. 团队力量大（合作）</w:t>
            </w:r>
          </w:p>
        </w:tc>
        <w:tc>
          <w:tcPr>
            <w:tcW w:w="3257" w:type="dxa"/>
          </w:tcPr>
          <w:p w14:paraId="7F8AC41F">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团队合作游戏、项目式学习</w:t>
            </w:r>
          </w:p>
        </w:tc>
        <w:tc>
          <w:tcPr>
            <w:tcW w:w="1348" w:type="dxa"/>
            <w:vMerge w:val="continue"/>
            <w:tcBorders/>
          </w:tcPr>
          <w:p w14:paraId="56FB3837">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7571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50057B94">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5F1C636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5. 巧对变化（适应）</w:t>
            </w:r>
          </w:p>
        </w:tc>
        <w:tc>
          <w:tcPr>
            <w:tcW w:w="3257" w:type="dxa"/>
          </w:tcPr>
          <w:p w14:paraId="1C7FAC6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情景模拟、问题解决训练、弹性思维培养</w:t>
            </w:r>
          </w:p>
        </w:tc>
        <w:tc>
          <w:tcPr>
            <w:tcW w:w="1348" w:type="dxa"/>
            <w:vMerge w:val="continue"/>
            <w:tcBorders/>
          </w:tcPr>
          <w:p w14:paraId="43CF68D2">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409D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09916D2B">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67A57383">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6. 网络小公民（网络素养）※</w:t>
            </w:r>
          </w:p>
        </w:tc>
        <w:tc>
          <w:tcPr>
            <w:tcW w:w="3257" w:type="dxa"/>
          </w:tcPr>
          <w:p w14:paraId="7F6BD534">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网络行为辨析、案例讨论、安全上网指南</w:t>
            </w:r>
          </w:p>
        </w:tc>
        <w:tc>
          <w:tcPr>
            <w:tcW w:w="1348" w:type="dxa"/>
            <w:vMerge w:val="continue"/>
            <w:tcBorders/>
          </w:tcPr>
          <w:p w14:paraId="1EE2FB48">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392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restart"/>
            <w:tcBorders/>
            <w:vAlign w:val="center"/>
          </w:tcPr>
          <w:p w14:paraId="73E841F1">
            <w:pPr>
              <w:pStyle w:val="2"/>
              <w:keepNext w:val="0"/>
              <w:keepLines w:val="0"/>
              <w:pageBreakBefore w:val="0"/>
              <w:widowControl w:val="0"/>
              <w:kinsoku/>
              <w:wordWrap/>
              <w:overflowPunct/>
              <w:topLinePunct w:val="0"/>
              <w:autoSpaceDE/>
              <w:autoSpaceDN/>
              <w:bidi w:val="0"/>
              <w:adjustRightInd/>
              <w:snapToGrid/>
              <w:jc w:val="both"/>
              <w:textAlignment w:val="auto"/>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t>小学高年级</w:t>
            </w:r>
          </w:p>
          <w:p w14:paraId="2E35302F">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(5-6年级)</w:t>
            </w:r>
          </w:p>
        </w:tc>
        <w:tc>
          <w:tcPr>
            <w:tcW w:w="2929" w:type="dxa"/>
          </w:tcPr>
          <w:p w14:paraId="170E5EE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 拥抱成长（悦纳自我）</w:t>
            </w:r>
          </w:p>
        </w:tc>
        <w:tc>
          <w:tcPr>
            <w:tcW w:w="3257" w:type="dxa"/>
          </w:tcPr>
          <w:p w14:paraId="550FF2C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心理情景剧、优势发现、成长叙事</w:t>
            </w:r>
          </w:p>
        </w:tc>
        <w:tc>
          <w:tcPr>
            <w:tcW w:w="1348" w:type="dxa"/>
            <w:vMerge w:val="restart"/>
            <w:tcBorders/>
            <w:vAlign w:val="center"/>
          </w:tcPr>
          <w:p w14:paraId="5E275A78">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每学期≥10课时</w:t>
            </w:r>
          </w:p>
          <w:p w14:paraId="79527002">
            <w:pPr>
              <w:pStyle w:val="2"/>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（建议双周1课时）</w:t>
            </w:r>
          </w:p>
          <w:p w14:paraId="441AB350">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p>
        </w:tc>
      </w:tr>
      <w:tr w14:paraId="5FB6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75486DEF">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4BA69644">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 学习动机与成败观</w:t>
            </w:r>
          </w:p>
        </w:tc>
        <w:tc>
          <w:tcPr>
            <w:tcW w:w="3257" w:type="dxa"/>
          </w:tcPr>
          <w:p w14:paraId="197B5D6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归因训练、目标设定、案例分析</w:t>
            </w:r>
          </w:p>
        </w:tc>
        <w:tc>
          <w:tcPr>
            <w:tcW w:w="1348" w:type="dxa"/>
            <w:vMerge w:val="continue"/>
            <w:tcBorders/>
          </w:tcPr>
          <w:p w14:paraId="3E219374">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5664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38642CF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1ACC7E64">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3. 男生女生（异性交往）</w:t>
            </w:r>
          </w:p>
        </w:tc>
        <w:tc>
          <w:tcPr>
            <w:tcW w:w="3257" w:type="dxa"/>
          </w:tcPr>
          <w:p w14:paraId="635D5D4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专题讲座、小组讨论、情景模拟</w:t>
            </w:r>
          </w:p>
        </w:tc>
        <w:tc>
          <w:tcPr>
            <w:tcW w:w="1348" w:type="dxa"/>
            <w:vMerge w:val="continue"/>
            <w:tcBorders/>
          </w:tcPr>
          <w:p w14:paraId="4A588392">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0197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3C77B333">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5C65EEFA">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4. 情绪管理师</w:t>
            </w:r>
          </w:p>
        </w:tc>
        <w:tc>
          <w:tcPr>
            <w:tcW w:w="3257" w:type="dxa"/>
          </w:tcPr>
          <w:p w14:paraId="2E020AB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情绪调节策略学习、放松训练、正念练习</w:t>
            </w:r>
          </w:p>
        </w:tc>
        <w:tc>
          <w:tcPr>
            <w:tcW w:w="1348" w:type="dxa"/>
            <w:vMerge w:val="continue"/>
            <w:tcBorders/>
          </w:tcPr>
          <w:p w14:paraId="1823FF1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0A3B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104F78E8">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58D615CF">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5. 我的未来不是梦（生涯启蒙）</w:t>
            </w:r>
          </w:p>
        </w:tc>
        <w:tc>
          <w:tcPr>
            <w:tcW w:w="3257" w:type="dxa"/>
          </w:tcPr>
          <w:p w14:paraId="6DFB65A3">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职业访谈、生涯幻游、职业体验活动</w:t>
            </w:r>
          </w:p>
        </w:tc>
        <w:tc>
          <w:tcPr>
            <w:tcW w:w="1348" w:type="dxa"/>
            <w:vMerge w:val="continue"/>
            <w:tcBorders/>
          </w:tcPr>
          <w:p w14:paraId="7E77988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770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0" w:hRule="atLeast"/>
        </w:trPr>
        <w:tc>
          <w:tcPr>
            <w:tcW w:w="1244" w:type="dxa"/>
            <w:vMerge w:val="continue"/>
            <w:tcBorders/>
          </w:tcPr>
          <w:p w14:paraId="0BABCAB0">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34BC665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6. 生命之花（生命教育）※</w:t>
            </w:r>
          </w:p>
        </w:tc>
        <w:tc>
          <w:tcPr>
            <w:tcW w:w="3257" w:type="dxa"/>
          </w:tcPr>
          <w:p w14:paraId="31AC1739">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生命故事分享、自然体验、感恩练习</w:t>
            </w:r>
          </w:p>
          <w:p w14:paraId="1032ECD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p>
        </w:tc>
        <w:tc>
          <w:tcPr>
            <w:tcW w:w="1348" w:type="dxa"/>
            <w:vMerge w:val="continue"/>
            <w:tcBorders/>
          </w:tcPr>
          <w:p w14:paraId="627BF5E2">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0DB7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1244" w:type="dxa"/>
            <w:vAlign w:val="center"/>
          </w:tcPr>
          <w:p w14:paraId="4979CF35">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学段</w:t>
            </w:r>
          </w:p>
        </w:tc>
        <w:tc>
          <w:tcPr>
            <w:tcW w:w="2929" w:type="dxa"/>
            <w:vAlign w:val="center"/>
          </w:tcPr>
          <w:p w14:paraId="37A9DDAB">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教学主题（示例）</w:t>
            </w:r>
          </w:p>
        </w:tc>
        <w:tc>
          <w:tcPr>
            <w:tcW w:w="3257" w:type="dxa"/>
            <w:vAlign w:val="center"/>
          </w:tcPr>
          <w:p w14:paraId="79534727">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教学形式建议</w:t>
            </w:r>
          </w:p>
        </w:tc>
        <w:tc>
          <w:tcPr>
            <w:tcW w:w="1348" w:type="dxa"/>
            <w:vAlign w:val="center"/>
          </w:tcPr>
          <w:p w14:paraId="2DCB31EC">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b/>
                <w:bCs/>
                <w:sz w:val="28"/>
                <w:szCs w:val="36"/>
              </w:rPr>
              <w:t>课时安排</w:t>
            </w:r>
          </w:p>
        </w:tc>
      </w:tr>
      <w:tr w14:paraId="71F9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restart"/>
            <w:vAlign w:val="center"/>
          </w:tcPr>
          <w:p w14:paraId="6D33CE5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t>初中阶段</w:t>
            </w:r>
          </w:p>
          <w:p w14:paraId="53453F94">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(7-9年级)</w:t>
            </w:r>
          </w:p>
        </w:tc>
        <w:tc>
          <w:tcPr>
            <w:tcW w:w="2929" w:type="dxa"/>
          </w:tcPr>
          <w:p w14:paraId="40374B56">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1. 认识青春期的我</w:t>
            </w:r>
          </w:p>
        </w:tc>
        <w:tc>
          <w:tcPr>
            <w:tcW w:w="3257" w:type="dxa"/>
          </w:tcPr>
          <w:p w14:paraId="100543D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团体辅导、心理测验、生理心理知识讲座</w:t>
            </w:r>
          </w:p>
        </w:tc>
        <w:tc>
          <w:tcPr>
            <w:tcW w:w="1348" w:type="dxa"/>
            <w:vMerge w:val="restart"/>
            <w:vAlign w:val="center"/>
          </w:tcPr>
          <w:p w14:paraId="5712AB04">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每学期≥10课时</w:t>
            </w:r>
          </w:p>
          <w:p w14:paraId="3B703638">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（建议作为地方必修课程）</w:t>
            </w:r>
          </w:p>
          <w:p w14:paraId="62D22B51">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p>
        </w:tc>
      </w:tr>
      <w:tr w14:paraId="53F7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2435D22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25B0F0AB">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2. 高效学习策略</w:t>
            </w:r>
          </w:p>
        </w:tc>
        <w:tc>
          <w:tcPr>
            <w:tcW w:w="3257" w:type="dxa"/>
          </w:tcPr>
          <w:p w14:paraId="2DFAC49C">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学习方法指导、时间管理训练、考试焦虑调适</w:t>
            </w:r>
          </w:p>
        </w:tc>
        <w:tc>
          <w:tcPr>
            <w:tcW w:w="1348" w:type="dxa"/>
            <w:vMerge w:val="continue"/>
          </w:tcPr>
          <w:p w14:paraId="33AD0E4F">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91A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3F77243C">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35997E4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3. 沟通无极限（人际）</w:t>
            </w:r>
          </w:p>
        </w:tc>
        <w:tc>
          <w:tcPr>
            <w:tcW w:w="3257" w:type="dxa"/>
          </w:tcPr>
          <w:p w14:paraId="42FB8BFA">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沟通技巧训练、冲突解决、团队协作活动</w:t>
            </w:r>
          </w:p>
        </w:tc>
        <w:tc>
          <w:tcPr>
            <w:tcW w:w="1348" w:type="dxa"/>
            <w:vMerge w:val="continue"/>
          </w:tcPr>
          <w:p w14:paraId="3EB3E59B">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136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082D7979">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14A3F6E7">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4. 逆风飞翔（挫折教育）</w:t>
            </w:r>
          </w:p>
        </w:tc>
        <w:tc>
          <w:tcPr>
            <w:tcW w:w="3257" w:type="dxa"/>
          </w:tcPr>
          <w:p w14:paraId="7F65963F">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抗逆力训练、危机干预演练、逆境故事分享</w:t>
            </w:r>
          </w:p>
        </w:tc>
        <w:tc>
          <w:tcPr>
            <w:tcW w:w="1348" w:type="dxa"/>
            <w:vMerge w:val="continue"/>
          </w:tcPr>
          <w:p w14:paraId="496166C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5C6F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7789CF0B">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4C922674">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5. 生涯启航（职业探索）</w:t>
            </w:r>
          </w:p>
        </w:tc>
        <w:tc>
          <w:tcPr>
            <w:tcW w:w="3257" w:type="dxa"/>
          </w:tcPr>
          <w:p w14:paraId="278AC756">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职业兴趣测评、职业访谈、社会实践</w:t>
            </w:r>
          </w:p>
        </w:tc>
        <w:tc>
          <w:tcPr>
            <w:tcW w:w="1348" w:type="dxa"/>
            <w:vMerge w:val="continue"/>
          </w:tcPr>
          <w:p w14:paraId="1D97538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7E71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4D2BD44F">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4AB4FDC3">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6. 压力管理与心理韧性※</w:t>
            </w:r>
          </w:p>
        </w:tc>
        <w:tc>
          <w:tcPr>
            <w:tcW w:w="3257" w:type="dxa"/>
          </w:tcPr>
          <w:p w14:paraId="2AE0EFF5">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压力源识别、放松技巧、心理弹性培养</w:t>
            </w:r>
          </w:p>
        </w:tc>
        <w:tc>
          <w:tcPr>
            <w:tcW w:w="1348" w:type="dxa"/>
            <w:vMerge w:val="continue"/>
          </w:tcPr>
          <w:p w14:paraId="1E7AC9B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28DD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restart"/>
            <w:vAlign w:val="center"/>
          </w:tcPr>
          <w:p w14:paraId="7BF0B72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t>高中阶段</w:t>
            </w:r>
          </w:p>
          <w:p w14:paraId="608ACA01">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(10-12年级)</w:t>
            </w:r>
          </w:p>
        </w:tc>
        <w:tc>
          <w:tcPr>
            <w:tcW w:w="2929" w:type="dxa"/>
          </w:tcPr>
          <w:p w14:paraId="081095F3">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1. 价值观与人生规划</w:t>
            </w:r>
          </w:p>
        </w:tc>
        <w:tc>
          <w:tcPr>
            <w:tcW w:w="3257" w:type="dxa"/>
          </w:tcPr>
          <w:p w14:paraId="15ED2C2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价值观澄清、人生规划工作坊、榜样学习</w:t>
            </w:r>
          </w:p>
        </w:tc>
        <w:tc>
          <w:tcPr>
            <w:tcW w:w="1348" w:type="dxa"/>
            <w:vMerge w:val="restart"/>
            <w:vAlign w:val="center"/>
          </w:tcPr>
          <w:p w14:paraId="15561540">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每学期≥9课时</w:t>
            </w:r>
          </w:p>
          <w:p w14:paraId="6F494AE7">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（可与生涯规划课程合并实施，纳入必修）</w:t>
            </w:r>
          </w:p>
          <w:p w14:paraId="2D381384">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b/>
                <w:bCs/>
                <w:sz w:val="28"/>
                <w:szCs w:val="36"/>
                <w:vertAlign w:val="baseline"/>
              </w:rPr>
            </w:pPr>
          </w:p>
        </w:tc>
      </w:tr>
      <w:tr w14:paraId="5695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6386B53B">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130AC90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2. 潜能开发与高效学习</w:t>
            </w:r>
          </w:p>
        </w:tc>
        <w:tc>
          <w:tcPr>
            <w:tcW w:w="3257" w:type="dxa"/>
          </w:tcPr>
          <w:p w14:paraId="2C85E0E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学习策略优化、创新思维训练、研究性学习</w:t>
            </w:r>
          </w:p>
        </w:tc>
        <w:tc>
          <w:tcPr>
            <w:tcW w:w="1348" w:type="dxa"/>
            <w:vMerge w:val="continue"/>
          </w:tcPr>
          <w:p w14:paraId="2179264C">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3DE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6171522E">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5CC6BBC8">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3. 成熟的人际关系</w:t>
            </w:r>
          </w:p>
        </w:tc>
        <w:tc>
          <w:tcPr>
            <w:tcW w:w="3257" w:type="dxa"/>
          </w:tcPr>
          <w:p w14:paraId="28D32D42">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情感教育、人际关系边界、社交技巧提升</w:t>
            </w:r>
          </w:p>
        </w:tc>
        <w:tc>
          <w:tcPr>
            <w:tcW w:w="1348" w:type="dxa"/>
            <w:vMerge w:val="continue"/>
          </w:tcPr>
          <w:p w14:paraId="511C3BE8">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61D4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03551FC7">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36AFD0B1">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4. 意志力与抗逆力</w:t>
            </w:r>
          </w:p>
        </w:tc>
        <w:tc>
          <w:tcPr>
            <w:tcW w:w="3257" w:type="dxa"/>
          </w:tcPr>
          <w:p w14:paraId="08C5F1B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挫折模拟训练、意志力培养、成长型思维</w:t>
            </w:r>
          </w:p>
        </w:tc>
        <w:tc>
          <w:tcPr>
            <w:tcW w:w="1348" w:type="dxa"/>
            <w:vMerge w:val="continue"/>
          </w:tcPr>
          <w:p w14:paraId="184A78A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09DB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2BBF813D">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318E251C">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5. 生涯决策与担当</w:t>
            </w:r>
          </w:p>
        </w:tc>
        <w:tc>
          <w:tcPr>
            <w:tcW w:w="3257" w:type="dxa"/>
          </w:tcPr>
          <w:p w14:paraId="46B4845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决策平衡单、职业体验、社会责任培养</w:t>
            </w:r>
          </w:p>
        </w:tc>
        <w:tc>
          <w:tcPr>
            <w:tcW w:w="1348" w:type="dxa"/>
            <w:vMerge w:val="continue"/>
          </w:tcPr>
          <w:p w14:paraId="756E4F6A">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r w14:paraId="3C87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4" w:type="dxa"/>
            <w:vMerge w:val="continue"/>
          </w:tcPr>
          <w:p w14:paraId="699C9A35">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c>
          <w:tcPr>
            <w:tcW w:w="2929" w:type="dxa"/>
          </w:tcPr>
          <w:p w14:paraId="2CFBF6E9">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6. 心理健康与幸福生活※</w:t>
            </w:r>
          </w:p>
        </w:tc>
        <w:tc>
          <w:tcPr>
            <w:tcW w:w="3257" w:type="dxa"/>
          </w:tcPr>
          <w:p w14:paraId="282D4C08">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b/>
                <w:bCs/>
                <w:sz w:val="28"/>
                <w:szCs w:val="36"/>
                <w:vertAlign w:val="baseline"/>
              </w:rPr>
            </w:pPr>
            <w:r>
              <w:rPr>
                <w:rFonts w:hint="eastAsia" w:ascii="方正仿宋_GB2312" w:hAnsi="方正仿宋_GB2312" w:eastAsia="方正仿宋_GB2312" w:cs="方正仿宋_GB2312"/>
                <w:sz w:val="24"/>
                <w:szCs w:val="32"/>
              </w:rPr>
              <w:tab/>
            </w:r>
            <w:r>
              <w:rPr>
                <w:rFonts w:hint="eastAsia" w:ascii="方正仿宋_GB2312" w:hAnsi="方正仿宋_GB2312" w:eastAsia="方正仿宋_GB2312" w:cs="方正仿宋_GB2312"/>
                <w:sz w:val="24"/>
                <w:szCs w:val="32"/>
              </w:rPr>
              <w:t>积极心理学应用、幸福观培养、生活平衡策略</w:t>
            </w:r>
          </w:p>
        </w:tc>
        <w:tc>
          <w:tcPr>
            <w:tcW w:w="1348" w:type="dxa"/>
            <w:vMerge w:val="continue"/>
          </w:tcPr>
          <w:p w14:paraId="29F2F0F1">
            <w:pPr>
              <w:pStyle w:val="2"/>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b/>
                <w:bCs/>
                <w:sz w:val="28"/>
                <w:szCs w:val="36"/>
                <w:vertAlign w:val="baseline"/>
              </w:rPr>
            </w:pPr>
          </w:p>
        </w:tc>
      </w:tr>
    </w:tbl>
    <w:p w14:paraId="69D98132">
      <w:pPr>
        <w:pStyle w:val="2"/>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方正仿宋_GB2312" w:hAnsi="方正仿宋_GB2312" w:eastAsia="方正仿宋_GB2312" w:cs="方正仿宋_GB2312"/>
          <w:b/>
          <w:bCs/>
          <w:sz w:val="28"/>
          <w:szCs w:val="36"/>
        </w:rPr>
      </w:pPr>
      <w:r>
        <w:rPr>
          <w:rFonts w:hint="eastAsia" w:ascii="方正仿宋_GB2312" w:hAnsi="方正仿宋_GB2312" w:eastAsia="方正仿宋_GB2312" w:cs="方正仿宋_GB2312"/>
          <w:b/>
          <w:bCs/>
          <w:sz w:val="28"/>
          <w:szCs w:val="36"/>
        </w:rPr>
        <w:tab/>
      </w:r>
    </w:p>
    <w:p w14:paraId="4F8A5844">
      <w:pPr>
        <w:pStyle w:val="2"/>
        <w:jc w:val="left"/>
        <w:rPr>
          <w:rFonts w:hint="eastAsia" w:ascii="方正仿宋_GB2312" w:hAnsi="方正仿宋_GB2312" w:eastAsia="方正仿宋_GB2312" w:cs="方正仿宋_GB2312"/>
          <w:sz w:val="24"/>
          <w:szCs w:val="32"/>
        </w:rPr>
      </w:pPr>
      <w:r>
        <w:rPr>
          <w:rFonts w:hint="eastAsia" w:ascii="黑体" w:hAnsi="黑体" w:eastAsia="黑体" w:cs="黑体"/>
          <w:sz w:val="28"/>
          <w:szCs w:val="36"/>
        </w:rPr>
        <w:t>五、教学评价</w:t>
      </w:r>
    </w:p>
    <w:p w14:paraId="3A8CCA3B">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心理健康教育评价应坚持发展性、过程性、激励性原则，关注学生心理成长与积极变化。</w:t>
      </w:r>
    </w:p>
    <w:p w14:paraId="5C9BDE1E">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（一）评价原则</w:t>
      </w:r>
    </w:p>
    <w:p w14:paraId="02A4FDA7">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过程性评价为主：关注学生在心理健康教育活动中的参与、体验、表现与成长。</w:t>
      </w:r>
    </w:p>
    <w:p w14:paraId="40DAB0E0">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多元评价相结合：采用观察记录、访谈、成长档案袋、作品分析、行为观察等多种方式。</w:t>
      </w:r>
    </w:p>
    <w:p w14:paraId="426D31C1">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质性评价为导向：重视对学生心理品质发展状况的描述性评价。</w:t>
      </w:r>
    </w:p>
    <w:p w14:paraId="76E555BB">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数字赋能评价：合理运用信息技术记录学生心理成长轨迹，实现个性化评价与反馈。</w:t>
      </w:r>
    </w:p>
    <w:p w14:paraId="657ECA1E">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（二）评价实施</w:t>
      </w:r>
    </w:p>
    <w:p w14:paraId="3BEA40B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不进行书面考试，不排名，不增加学生负担。评价结果主要用于改进教学、促进学生发展，并为学生提供个性化心理成长指导。</w:t>
      </w:r>
    </w:p>
    <w:p w14:paraId="6AC82A2E">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p>
    <w:p w14:paraId="71F58235">
      <w:pPr>
        <w:pStyle w:val="2"/>
        <w:jc w:val="left"/>
        <w:rPr>
          <w:rFonts w:hint="eastAsia" w:ascii="黑体" w:hAnsi="黑体" w:eastAsia="黑体" w:cs="黑体"/>
          <w:sz w:val="28"/>
          <w:szCs w:val="36"/>
        </w:rPr>
      </w:pPr>
      <w:r>
        <w:rPr>
          <w:rFonts w:hint="eastAsia" w:ascii="黑体" w:hAnsi="黑体" w:eastAsia="黑体" w:cs="黑体"/>
          <w:sz w:val="28"/>
          <w:szCs w:val="36"/>
        </w:rPr>
        <w:t>六、实施保障</w:t>
      </w:r>
    </w:p>
    <w:p w14:paraId="2E1E4C8A">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（一）课时保障</w:t>
      </w:r>
    </w:p>
    <w:p w14:paraId="1970E609">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心理健康教育课时可从班会课、地方课程、校本课程、综合实践活动中统筹安排，确保总课时量。义务教育阶段每学期不少于10课时，高中阶段每学期不少于9课时。鼓励有条件的学校开设心理健康教育选修课、社团活动等。</w:t>
      </w:r>
    </w:p>
    <w:p w14:paraId="791199D6">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（二）师资队伍</w:t>
      </w:r>
    </w:p>
    <w:p w14:paraId="07E8800B">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到2027年，实现中小学专职心理健康教育教师配备全覆盖。每校至少配备1名专职心理健康教育教师，学生规模较大的学校应适当增加配备。</w:t>
      </w:r>
    </w:p>
    <w:p w14:paraId="4C83D9CB">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将心理健康教育教师培训纳入各级教师培训计划，实施心理健康教育教师专业能力提升工程。</w:t>
      </w:r>
    </w:p>
    <w:p w14:paraId="786DA819">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落实心理健康教育教师职务（职称）评聘与待遇，保障其专业发展权益。</w:t>
      </w:r>
    </w:p>
    <w:p w14:paraId="650A94C5">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建立班主任、学科教师心理健康教育能力培训机制，实现全员心育。</w:t>
      </w:r>
    </w:p>
    <w:p w14:paraId="33FCDA73">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（三）资源与条件</w:t>
      </w:r>
    </w:p>
    <w:p w14:paraId="6F679DBA">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规范建设心理辅导室，配备必要专业设备与资源，加强心理辅导室使用与管理。</w:t>
      </w:r>
    </w:p>
    <w:p w14:paraId="164F6006">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开发心理健康教育优质资源，建设国家中小学心理健康教育资源平台，规范教育材料审查。</w:t>
      </w:r>
    </w:p>
    <w:p w14:paraId="249C693D">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推进心理健康教育数字化建设，开发适宜的心理健康测评工具与干预资源。</w:t>
      </w:r>
    </w:p>
    <w:p w14:paraId="13333E96">
      <w:pPr>
        <w:pStyle w:val="2"/>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2312" w:hAnsi="方正仿宋_GB2312" w:eastAsia="方正仿宋_GB2312" w:cs="方正仿宋_GB2312"/>
          <w:b/>
          <w:bCs/>
          <w:sz w:val="24"/>
          <w:szCs w:val="32"/>
        </w:rPr>
      </w:pPr>
      <w:r>
        <w:rPr>
          <w:rFonts w:hint="eastAsia" w:ascii="方正仿宋_GB2312" w:hAnsi="方正仿宋_GB2312" w:eastAsia="方正仿宋_GB2312" w:cs="方正仿宋_GB2312"/>
          <w:b/>
          <w:bCs/>
          <w:sz w:val="24"/>
          <w:szCs w:val="32"/>
        </w:rPr>
        <w:t>（四）组织管理</w:t>
      </w:r>
    </w:p>
    <w:p w14:paraId="23AF04E0">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各级教育行政部门应将心理健康教育纳入学校督导评估体系，建立心理健康教育工作年度报告制度。</w:t>
      </w:r>
    </w:p>
    <w:p w14:paraId="5C379B54">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学校应制定心理健康教育年度计划，建立校长负责、多部门协作的心理健康教育工作机制。</w:t>
      </w:r>
    </w:p>
    <w:p w14:paraId="6E8C91F6">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完善学校—家庭—社区协同机制，加强家校沟通，普及心理健康知识。</w:t>
      </w:r>
    </w:p>
    <w:p w14:paraId="69130DE5">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建立心理危机识别与干预机制，规范心理危机事件处置流程。</w:t>
      </w:r>
    </w:p>
    <w:p w14:paraId="06D199AC">
      <w:pPr>
        <w:pStyle w:val="2"/>
        <w:jc w:val="left"/>
        <w:rPr>
          <w:rFonts w:hint="eastAsia" w:ascii="方正仿宋_GB2312" w:hAnsi="方正仿宋_GB2312" w:eastAsia="方正仿宋_GB2312" w:cs="方正仿宋_GB2312"/>
          <w:sz w:val="24"/>
          <w:szCs w:val="32"/>
        </w:rPr>
      </w:pPr>
      <w:r>
        <w:rPr>
          <w:rFonts w:hint="eastAsia" w:ascii="黑体" w:hAnsi="黑体" w:eastAsia="黑体" w:cs="黑体"/>
          <w:sz w:val="28"/>
          <w:szCs w:val="36"/>
        </w:rPr>
        <w:t>七、附则</w:t>
      </w:r>
    </w:p>
    <w:p w14:paraId="57CD34BA">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本标准根据《中小学心理健康教育指导纲要（2012年修订）》《全面加强和改进新时代学生心理健康工作专项行动计划（2023-2025年）》等文件制定，是指导全国中小学心理健康教育教学的基本依据。</w:t>
      </w:r>
    </w:p>
    <w:p w14:paraId="1DBFFBE5">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p>
    <w:p w14:paraId="684EC1EB">
      <w:pPr>
        <w:pStyle w:val="2"/>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各地教育行政部门和学校应结合实际情况，制定实施细则，确保本标准落实到位。鼓励各地各校在遵循本标准基本要求的基础上，积极探索具有地方特色和学校特点的心理健康教育模式。</w:t>
      </w:r>
    </w:p>
    <w:p w14:paraId="08D4B175">
      <w:pPr>
        <w:pStyle w:val="2"/>
        <w:rPr>
          <w:rFonts w:hint="eastAsia"/>
        </w:rPr>
      </w:pPr>
    </w:p>
    <w:p w14:paraId="119FEC86">
      <w:pPr>
        <w:pStyle w:val="2"/>
        <w:ind w:firstLine="420" w:firstLineChars="200"/>
        <w:rPr>
          <w:rFonts w:hint="eastAsia" w:eastAsiaTheme="minorEastAsia"/>
          <w:lang w:eastAsia="zh-CN"/>
        </w:rPr>
      </w:pPr>
      <w:r>
        <w:rPr>
          <w:rFonts w:hint="eastAsia"/>
          <w:lang w:val="en-US" w:eastAsia="zh-CN"/>
        </w:rPr>
        <w:t>建议</w:t>
      </w:r>
      <w:r>
        <w:rPr>
          <w:rFonts w:hint="eastAsia"/>
        </w:rPr>
        <w:t>本标准自2026年9月1日起施行</w:t>
      </w:r>
      <w:r>
        <w:rPr>
          <w:rFonts w:hint="eastAsia"/>
          <w:lang w:eastAsia="zh-CN"/>
        </w:rPr>
        <w:t>。</w:t>
      </w:r>
    </w:p>
    <w:sectPr>
      <w:footerReference r:id="rId3" w:type="default"/>
      <w:pgMar w:top="1440" w:right="1800" w:bottom="1100" w:left="1800"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3379DB-812D-488D-BE8D-37670C8F53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EA11385-A198-43F3-AEC4-1756A52D8605}"/>
  </w:font>
  <w:font w:name="方正公文小标宋">
    <w:panose1 w:val="02000500000000000000"/>
    <w:charset w:val="86"/>
    <w:family w:val="auto"/>
    <w:pitch w:val="default"/>
    <w:sig w:usb0="A00002BF" w:usb1="38CF7CFA" w:usb2="00000016" w:usb3="00000000" w:csb0="00040001" w:csb1="00000000"/>
    <w:embedRegular r:id="rId3" w:fontKey="{3DDE0B73-2675-4892-BC61-0A287A9BA5D9}"/>
  </w:font>
  <w:font w:name="方正仿宋_GB2312">
    <w:panose1 w:val="02000000000000000000"/>
    <w:charset w:val="86"/>
    <w:family w:val="auto"/>
    <w:pitch w:val="default"/>
    <w:sig w:usb0="A00002BF" w:usb1="184F6CFA" w:usb2="00000012" w:usb3="00000000" w:csb0="00040001" w:csb1="00000000"/>
    <w:embedRegular r:id="rId4" w:fontKey="{C8A93671-03D0-4C7A-8C19-B29A8A8641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039F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09418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309418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53EA2"/>
    <w:rsid w:val="03F1763A"/>
    <w:rsid w:val="04A15406"/>
    <w:rsid w:val="0EA7186A"/>
    <w:rsid w:val="0ED46C52"/>
    <w:rsid w:val="0EE71CA9"/>
    <w:rsid w:val="1352431F"/>
    <w:rsid w:val="1B846A42"/>
    <w:rsid w:val="1BA27EF1"/>
    <w:rsid w:val="1FC830FB"/>
    <w:rsid w:val="1FF24910"/>
    <w:rsid w:val="23ED6700"/>
    <w:rsid w:val="2EF02945"/>
    <w:rsid w:val="31AC410D"/>
    <w:rsid w:val="34E851C6"/>
    <w:rsid w:val="36C22E36"/>
    <w:rsid w:val="3A8824C5"/>
    <w:rsid w:val="3B5612E6"/>
    <w:rsid w:val="3CE63FEE"/>
    <w:rsid w:val="3FD01F04"/>
    <w:rsid w:val="4412373D"/>
    <w:rsid w:val="44207096"/>
    <w:rsid w:val="45321F8A"/>
    <w:rsid w:val="45CC3D42"/>
    <w:rsid w:val="46C7182E"/>
    <w:rsid w:val="4ACD18C8"/>
    <w:rsid w:val="4B35476F"/>
    <w:rsid w:val="4B6E60E6"/>
    <w:rsid w:val="4B9366F7"/>
    <w:rsid w:val="4E5465F4"/>
    <w:rsid w:val="50DD17B8"/>
    <w:rsid w:val="52943353"/>
    <w:rsid w:val="54035863"/>
    <w:rsid w:val="553E068E"/>
    <w:rsid w:val="563113AD"/>
    <w:rsid w:val="56A02CA6"/>
    <w:rsid w:val="57E3660A"/>
    <w:rsid w:val="5A6310DA"/>
    <w:rsid w:val="5A783DD9"/>
    <w:rsid w:val="5B6C02A2"/>
    <w:rsid w:val="5F2C3231"/>
    <w:rsid w:val="655C4344"/>
    <w:rsid w:val="65DC4CFC"/>
    <w:rsid w:val="66555272"/>
    <w:rsid w:val="66725DEB"/>
    <w:rsid w:val="6902390E"/>
    <w:rsid w:val="7BA15D4D"/>
    <w:rsid w:val="7CFC39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uiPriority w:val="0"/>
    <w:rPr>
      <w:rFonts w:ascii="宋体" w:hAnsi="Courier New"/>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3559</Words>
  <Characters>3669</Characters>
  <TotalTime>0</TotalTime>
  <ScaleCrop>false</ScaleCrop>
  <LinksUpToDate>false</LinksUpToDate>
  <CharactersWithSpaces>3743</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2026-01-23T09:22:02Z</dcterms:created>
  <dc:creator>GZSM</dc:creator>
  <cp:lastModifiedBy>CN谢老师</cp:lastModifiedBy>
  <dcterms:modified xsi:type="dcterms:W3CDTF">2026-01-23T11:02:12Z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eyJoZGlkIjoiYjc2MDg1MjRlY2Y2MTMzMWNmNDI2OTIyYzg2ODAyMmIiLCJ1c2VySWQiOiIyNzQ0MDkxIn0=</vt:lpwstr>
  </property>
  <property fmtid="{D5CDD505-2E9C-101B-9397-08002B2CF9AE}" pid="3" name="KSOProductBuildVer">
    <vt:lpwstr>2052-12.1.0.24657</vt:lpwstr>
  </property>
  <property fmtid="{D5CDD505-2E9C-101B-9397-08002B2CF9AE}" pid="4" name="ICV">
    <vt:lpwstr>51F75390102E49A38D49109EF0CAF22A_12</vt:lpwstr>
  </property>
</Properties>
</file>